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203" w:rsidRDefault="00545203" w:rsidP="00545203">
      <w:pPr>
        <w:ind w:left="-567" w:firstLine="567"/>
        <w:jc w:val="center"/>
      </w:pPr>
    </w:p>
    <w:p w:rsidR="005177A3" w:rsidRDefault="005177A3" w:rsidP="005177A3">
      <w:pPr>
        <w:jc w:val="center"/>
      </w:pPr>
      <w:r>
        <w:rPr>
          <w:noProof/>
        </w:rPr>
        <w:drawing>
          <wp:inline distT="0" distB="0" distL="0" distR="0">
            <wp:extent cx="4497705" cy="861060"/>
            <wp:effectExtent l="0" t="0" r="0" b="0"/>
            <wp:docPr id="2" name="Picture 2" descr="esf_es_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_es_l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7705" cy="861060"/>
                    </a:xfrm>
                    <a:prstGeom prst="rect">
                      <a:avLst/>
                    </a:prstGeom>
                    <a:noFill/>
                    <a:ln>
                      <a:noFill/>
                    </a:ln>
                  </pic:spPr>
                </pic:pic>
              </a:graphicData>
            </a:graphic>
          </wp:inline>
        </w:drawing>
      </w:r>
      <w:r>
        <w:br/>
      </w:r>
      <w:r>
        <w:br/>
      </w:r>
      <w:r>
        <w:rPr>
          <w:noProof/>
        </w:rPr>
        <w:drawing>
          <wp:inline distT="0" distB="0" distL="0" distR="0">
            <wp:extent cx="4210685" cy="775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0685" cy="775970"/>
                    </a:xfrm>
                    <a:prstGeom prst="rect">
                      <a:avLst/>
                    </a:prstGeom>
                    <a:solidFill>
                      <a:srgbClr val="FFFFFF"/>
                    </a:solidFill>
                    <a:ln>
                      <a:noFill/>
                    </a:ln>
                  </pic:spPr>
                </pic:pic>
              </a:graphicData>
            </a:graphic>
          </wp:inline>
        </w:drawing>
      </w:r>
      <w:r>
        <w:br/>
      </w:r>
    </w:p>
    <w:p w:rsidR="005177A3" w:rsidRDefault="005177A3" w:rsidP="005177A3">
      <w:pPr>
        <w:jc w:val="center"/>
        <w:rPr>
          <w:rFonts w:ascii="Arial" w:hAnsi="Arial"/>
          <w:b/>
          <w:bCs/>
          <w:sz w:val="20"/>
          <w:szCs w:val="20"/>
        </w:rPr>
      </w:pPr>
    </w:p>
    <w:p w:rsidR="00545203" w:rsidRDefault="00545203" w:rsidP="00545203">
      <w:pPr>
        <w:pStyle w:val="NormalWeb"/>
        <w:jc w:val="center"/>
        <w:rPr>
          <w:b/>
          <w:bCs/>
          <w:i/>
          <w:iCs/>
          <w:sz w:val="27"/>
          <w:szCs w:val="27"/>
        </w:rPr>
      </w:pPr>
      <w:proofErr w:type="spellStart"/>
      <w:r>
        <w:rPr>
          <w:b/>
          <w:bCs/>
          <w:i/>
          <w:iCs/>
          <w:sz w:val="27"/>
          <w:szCs w:val="27"/>
        </w:rPr>
        <w:t>Maija</w:t>
      </w:r>
      <w:proofErr w:type="spellEnd"/>
      <w:r>
        <w:rPr>
          <w:b/>
          <w:bCs/>
          <w:i/>
          <w:iCs/>
          <w:sz w:val="27"/>
          <w:szCs w:val="27"/>
        </w:rPr>
        <w:t xml:space="preserve"> </w:t>
      </w:r>
      <w:proofErr w:type="spellStart"/>
      <w:r>
        <w:rPr>
          <w:b/>
          <w:bCs/>
          <w:i/>
          <w:iCs/>
          <w:sz w:val="27"/>
          <w:szCs w:val="27"/>
        </w:rPr>
        <w:t>Burima</w:t>
      </w:r>
      <w:proofErr w:type="spellEnd"/>
    </w:p>
    <w:p w:rsidR="005177A3" w:rsidRDefault="005177A3" w:rsidP="00545203">
      <w:pPr>
        <w:spacing w:before="100" w:beforeAutospacing="1" w:after="100" w:afterAutospacing="1" w:line="240" w:lineRule="auto"/>
        <w:jc w:val="center"/>
        <w:outlineLvl w:val="3"/>
        <w:rPr>
          <w:rFonts w:ascii="Arial" w:eastAsia="Times New Roman" w:hAnsi="Arial" w:cs="Arial"/>
          <w:b/>
          <w:bCs/>
          <w:sz w:val="24"/>
          <w:szCs w:val="24"/>
          <w:lang w:val="lv-LV"/>
        </w:rPr>
      </w:pPr>
    </w:p>
    <w:p w:rsidR="00545203" w:rsidRDefault="00545203" w:rsidP="00545203">
      <w:pPr>
        <w:spacing w:before="100" w:beforeAutospacing="1" w:after="100" w:afterAutospacing="1" w:line="240" w:lineRule="auto"/>
        <w:jc w:val="center"/>
        <w:outlineLvl w:val="3"/>
        <w:rPr>
          <w:rFonts w:ascii="Arial" w:eastAsia="Times New Roman" w:hAnsi="Arial" w:cs="Arial"/>
          <w:b/>
          <w:bCs/>
          <w:sz w:val="24"/>
          <w:szCs w:val="24"/>
          <w:lang w:val="lv-LV"/>
        </w:rPr>
      </w:pPr>
      <w:r>
        <w:rPr>
          <w:rFonts w:ascii="Arial" w:eastAsia="Times New Roman" w:hAnsi="Arial" w:cs="Arial"/>
          <w:b/>
          <w:bCs/>
          <w:sz w:val="24"/>
          <w:szCs w:val="24"/>
          <w:lang w:val="lv-LV"/>
        </w:rPr>
        <w:t>LITERATŪRAS CEĻVEDIS</w:t>
      </w:r>
      <w:bookmarkStart w:id="0" w:name="_GoBack"/>
      <w:bookmarkEnd w:id="0"/>
    </w:p>
    <w:p w:rsidR="006E5DAC" w:rsidRPr="005267DA" w:rsidRDefault="006E5DAC" w:rsidP="00545203">
      <w:pPr>
        <w:spacing w:before="100" w:beforeAutospacing="1" w:after="100" w:afterAutospacing="1" w:line="240" w:lineRule="auto"/>
        <w:jc w:val="center"/>
        <w:outlineLvl w:val="3"/>
        <w:rPr>
          <w:rFonts w:ascii="Trebuchet MS" w:eastAsia="Times New Roman" w:hAnsi="Trebuchet MS"/>
          <w:b/>
          <w:bCs/>
          <w:sz w:val="24"/>
          <w:szCs w:val="24"/>
          <w:lang w:val="lv-LV"/>
        </w:rPr>
      </w:pPr>
      <w:r>
        <w:rPr>
          <w:rFonts w:ascii="Arial" w:eastAsia="Times New Roman" w:hAnsi="Arial" w:cs="Arial"/>
          <w:b/>
          <w:bCs/>
          <w:sz w:val="24"/>
          <w:szCs w:val="24"/>
          <w:lang w:val="lv-LV"/>
        </w:rPr>
        <w:t>Anotācija</w:t>
      </w:r>
    </w:p>
    <w:p w:rsidR="00545203" w:rsidRDefault="00545203" w:rsidP="00545203">
      <w:pPr>
        <w:pStyle w:val="NormalWeb"/>
        <w:spacing w:before="0" w:beforeAutospacing="0" w:after="0" w:afterAutospacing="0"/>
        <w:jc w:val="center"/>
        <w:rPr>
          <w:rFonts w:ascii="Arial" w:hAnsi="Arial" w:cs="Arial"/>
          <w:b/>
          <w:lang w:val="lv-LV"/>
        </w:rPr>
      </w:pPr>
      <w:r w:rsidRPr="00B53D92">
        <w:rPr>
          <w:rFonts w:ascii="Arial" w:hAnsi="Arial" w:cs="Arial"/>
          <w:b/>
          <w:lang w:val="lv-LV"/>
        </w:rPr>
        <w:t>Rokasgrāmata skolēniem</w:t>
      </w:r>
    </w:p>
    <w:p w:rsidR="00545203" w:rsidRDefault="00545203" w:rsidP="00545203">
      <w:pPr>
        <w:pStyle w:val="NormalWeb"/>
        <w:spacing w:before="0" w:beforeAutospacing="0" w:after="0" w:afterAutospacing="0"/>
        <w:jc w:val="center"/>
        <w:rPr>
          <w:rFonts w:ascii="Arial" w:hAnsi="Arial" w:cs="Arial"/>
          <w:b/>
          <w:lang w:val="lv-LV"/>
        </w:rPr>
      </w:pPr>
      <w:r w:rsidRPr="00B53D92">
        <w:rPr>
          <w:rFonts w:ascii="Arial" w:hAnsi="Arial" w:cs="Arial"/>
          <w:b/>
          <w:lang w:val="lv-LV"/>
        </w:rPr>
        <w:t xml:space="preserve"> par agrīnā modernisma un jaunākās literatūras tendencēm, </w:t>
      </w:r>
    </w:p>
    <w:p w:rsidR="00545203" w:rsidRDefault="00545203" w:rsidP="00545203">
      <w:pPr>
        <w:pStyle w:val="NormalWeb"/>
        <w:spacing w:before="0" w:beforeAutospacing="0" w:after="0" w:afterAutospacing="0"/>
        <w:jc w:val="center"/>
        <w:rPr>
          <w:rFonts w:ascii="Arial" w:hAnsi="Arial" w:cs="Arial"/>
          <w:b/>
          <w:lang w:val="lv-LV"/>
        </w:rPr>
      </w:pPr>
      <w:r w:rsidRPr="00B53D92">
        <w:rPr>
          <w:rFonts w:ascii="Arial" w:hAnsi="Arial" w:cs="Arial"/>
          <w:b/>
          <w:lang w:val="lv-LV"/>
        </w:rPr>
        <w:t>nozīmīgu latviešu un cittautu</w:t>
      </w:r>
    </w:p>
    <w:p w:rsidR="00545203" w:rsidRPr="00B53D92" w:rsidRDefault="00545203" w:rsidP="00545203">
      <w:pPr>
        <w:pStyle w:val="NormalWeb"/>
        <w:spacing w:before="0" w:beforeAutospacing="0" w:after="0" w:afterAutospacing="0"/>
        <w:jc w:val="center"/>
        <w:rPr>
          <w:b/>
          <w:lang w:val="lv-LV"/>
        </w:rPr>
      </w:pPr>
      <w:r w:rsidRPr="00B53D92">
        <w:rPr>
          <w:rFonts w:ascii="Arial" w:hAnsi="Arial" w:cs="Arial"/>
          <w:b/>
          <w:lang w:val="lv-LV"/>
        </w:rPr>
        <w:t xml:space="preserve"> modernisma reprezentantu daiļradi</w:t>
      </w:r>
    </w:p>
    <w:p w:rsidR="00545203" w:rsidRDefault="00545203" w:rsidP="00545203">
      <w:pPr>
        <w:pStyle w:val="NormalWeb"/>
        <w:jc w:val="center"/>
      </w:pPr>
      <w:proofErr w:type="spellStart"/>
      <w:proofErr w:type="gramStart"/>
      <w:r>
        <w:t>Materiāls</w:t>
      </w:r>
      <w:proofErr w:type="spellEnd"/>
      <w:r>
        <w:t xml:space="preserve"> </w:t>
      </w:r>
      <w:proofErr w:type="spellStart"/>
      <w:r>
        <w:t>izstrādāts</w:t>
      </w:r>
      <w:proofErr w:type="spellEnd"/>
      <w:r>
        <w:t xml:space="preserve"> </w:t>
      </w:r>
      <w:r>
        <w:br/>
        <w:t xml:space="preserve">ESF </w:t>
      </w:r>
      <w:proofErr w:type="spellStart"/>
      <w:r>
        <w:t>Darbības</w:t>
      </w:r>
      <w:proofErr w:type="spellEnd"/>
      <w:r>
        <w:t xml:space="preserve"> </w:t>
      </w:r>
      <w:proofErr w:type="spellStart"/>
      <w:r>
        <w:t>programmas</w:t>
      </w:r>
      <w:proofErr w:type="spellEnd"/>
      <w:r>
        <w:t xml:space="preserve"> 2007.</w:t>
      </w:r>
      <w:proofErr w:type="gramEnd"/>
      <w:r>
        <w:t xml:space="preserve"> </w:t>
      </w:r>
      <w:proofErr w:type="gramStart"/>
      <w:r>
        <w:t>- 2013.gadam „</w:t>
      </w:r>
      <w:proofErr w:type="spellStart"/>
      <w:r>
        <w:t>Cilvēkresursi</w:t>
      </w:r>
      <w:proofErr w:type="spellEnd"/>
      <w:r>
        <w:t xml:space="preserve"> un </w:t>
      </w:r>
      <w:proofErr w:type="spellStart"/>
      <w:r>
        <w:t>nodarbinātība</w:t>
      </w:r>
      <w:proofErr w:type="spellEnd"/>
      <w:r>
        <w:t xml:space="preserve">” </w:t>
      </w:r>
      <w:r>
        <w:br/>
      </w:r>
      <w:proofErr w:type="spellStart"/>
      <w:r>
        <w:t>prioritātes</w:t>
      </w:r>
      <w:proofErr w:type="spellEnd"/>
      <w:r>
        <w:t xml:space="preserve"> 1.2.</w:t>
      </w:r>
      <w:proofErr w:type="gramEnd"/>
      <w:r>
        <w:t xml:space="preserve"> „</w:t>
      </w:r>
      <w:proofErr w:type="spellStart"/>
      <w:r>
        <w:t>Izglītība</w:t>
      </w:r>
      <w:proofErr w:type="spellEnd"/>
      <w:r>
        <w:t xml:space="preserve"> un </w:t>
      </w:r>
      <w:proofErr w:type="spellStart"/>
      <w:r>
        <w:t>prasmes</w:t>
      </w:r>
      <w:proofErr w:type="spellEnd"/>
      <w:r>
        <w:t>”</w:t>
      </w:r>
      <w:r>
        <w:br/>
      </w:r>
      <w:proofErr w:type="spellStart"/>
      <w:r>
        <w:t>pasākuma</w:t>
      </w:r>
      <w:proofErr w:type="spellEnd"/>
      <w:r>
        <w:t xml:space="preserve"> 1.2.1</w:t>
      </w:r>
      <w:proofErr w:type="gramStart"/>
      <w:r>
        <w:t xml:space="preserve">.„Profesionālās </w:t>
      </w:r>
      <w:proofErr w:type="spellStart"/>
      <w:r>
        <w:t>izglītības</w:t>
      </w:r>
      <w:proofErr w:type="spellEnd"/>
      <w:r>
        <w:t xml:space="preserve"> un </w:t>
      </w:r>
      <w:proofErr w:type="spellStart"/>
      <w:r>
        <w:t>vispārējo</w:t>
      </w:r>
      <w:proofErr w:type="spellEnd"/>
      <w:r>
        <w:t xml:space="preserve"> </w:t>
      </w:r>
      <w:proofErr w:type="spellStart"/>
      <w:r>
        <w:t>prasmju</w:t>
      </w:r>
      <w:proofErr w:type="spellEnd"/>
      <w:r>
        <w:t xml:space="preserve"> </w:t>
      </w:r>
      <w:proofErr w:type="spellStart"/>
      <w:r>
        <w:t>attīstība</w:t>
      </w:r>
      <w:proofErr w:type="spellEnd"/>
      <w:r>
        <w:t xml:space="preserve">” </w:t>
      </w:r>
      <w:r>
        <w:br/>
      </w:r>
      <w:proofErr w:type="spellStart"/>
      <w:r>
        <w:t>aktivitātes</w:t>
      </w:r>
      <w:proofErr w:type="spellEnd"/>
      <w:r>
        <w:t xml:space="preserve"> 1.2.1.2.</w:t>
      </w:r>
      <w:proofErr w:type="gramEnd"/>
      <w:r>
        <w:t xml:space="preserve"> </w:t>
      </w:r>
      <w:proofErr w:type="gramStart"/>
      <w:r>
        <w:t>„</w:t>
      </w:r>
      <w:proofErr w:type="spellStart"/>
      <w:r>
        <w:t>Vispārējo</w:t>
      </w:r>
      <w:proofErr w:type="spellEnd"/>
      <w:r>
        <w:t xml:space="preserve"> </w:t>
      </w:r>
      <w:proofErr w:type="spellStart"/>
      <w:r>
        <w:t>zināšanu</w:t>
      </w:r>
      <w:proofErr w:type="spellEnd"/>
      <w:r>
        <w:t xml:space="preserve"> un </w:t>
      </w:r>
      <w:proofErr w:type="spellStart"/>
      <w:r>
        <w:t>prasmju</w:t>
      </w:r>
      <w:proofErr w:type="spellEnd"/>
      <w:r>
        <w:t xml:space="preserve"> </w:t>
      </w:r>
      <w:proofErr w:type="spellStart"/>
      <w:r>
        <w:t>uzlabošana</w:t>
      </w:r>
      <w:proofErr w:type="spellEnd"/>
      <w:r>
        <w:t xml:space="preserve">” </w:t>
      </w:r>
      <w:r>
        <w:br/>
      </w:r>
      <w:proofErr w:type="spellStart"/>
      <w:r>
        <w:t>apakšaktivitātes</w:t>
      </w:r>
      <w:proofErr w:type="spellEnd"/>
      <w:r>
        <w:t xml:space="preserve"> 1.2.1.1.2.</w:t>
      </w:r>
      <w:proofErr w:type="gramEnd"/>
      <w:r>
        <w:t xml:space="preserve"> </w:t>
      </w:r>
      <w:proofErr w:type="gramStart"/>
      <w:r>
        <w:t>„</w:t>
      </w:r>
      <w:proofErr w:type="spellStart"/>
      <w:r>
        <w:t>Profesionālajā</w:t>
      </w:r>
      <w:proofErr w:type="spellEnd"/>
      <w:r>
        <w:t xml:space="preserve"> </w:t>
      </w:r>
      <w:proofErr w:type="spellStart"/>
      <w:r>
        <w:t>izglītībā</w:t>
      </w:r>
      <w:proofErr w:type="spellEnd"/>
      <w:r>
        <w:t xml:space="preserve"> </w:t>
      </w:r>
      <w:proofErr w:type="spellStart"/>
      <w:r>
        <w:t>iesaistīto</w:t>
      </w:r>
      <w:proofErr w:type="spellEnd"/>
      <w:r>
        <w:t xml:space="preserve"> </w:t>
      </w:r>
      <w:proofErr w:type="spellStart"/>
      <w:r>
        <w:t>pedagogu</w:t>
      </w:r>
      <w:proofErr w:type="spellEnd"/>
      <w:r>
        <w:t xml:space="preserve"> </w:t>
      </w:r>
      <w:r>
        <w:br/>
      </w:r>
      <w:proofErr w:type="spellStart"/>
      <w:r>
        <w:t>kompetences</w:t>
      </w:r>
      <w:proofErr w:type="spellEnd"/>
      <w:r>
        <w:t xml:space="preserve"> </w:t>
      </w:r>
      <w:proofErr w:type="spellStart"/>
      <w:r>
        <w:t>paaugstināšana</w:t>
      </w:r>
      <w:proofErr w:type="spellEnd"/>
      <w:r>
        <w:t xml:space="preserve">” </w:t>
      </w:r>
      <w:r>
        <w:br/>
      </w:r>
      <w:proofErr w:type="spellStart"/>
      <w:r>
        <w:rPr>
          <w:b/>
          <w:bCs/>
        </w:rPr>
        <w:t>Latvijas</w:t>
      </w:r>
      <w:proofErr w:type="spellEnd"/>
      <w:r>
        <w:rPr>
          <w:b/>
          <w:bCs/>
        </w:rPr>
        <w:t xml:space="preserve"> </w:t>
      </w:r>
      <w:proofErr w:type="spellStart"/>
      <w:r>
        <w:rPr>
          <w:b/>
          <w:bCs/>
        </w:rPr>
        <w:t>Universitātes</w:t>
      </w:r>
      <w:proofErr w:type="spellEnd"/>
      <w:r>
        <w:rPr>
          <w:b/>
          <w:bCs/>
        </w:rPr>
        <w:t xml:space="preserve"> </w:t>
      </w:r>
      <w:proofErr w:type="spellStart"/>
      <w:r>
        <w:rPr>
          <w:b/>
          <w:bCs/>
        </w:rPr>
        <w:t>realizētā</w:t>
      </w:r>
      <w:proofErr w:type="spellEnd"/>
      <w:r>
        <w:rPr>
          <w:b/>
          <w:bCs/>
        </w:rPr>
        <w:t xml:space="preserve"> </w:t>
      </w:r>
      <w:proofErr w:type="spellStart"/>
      <w:r>
        <w:rPr>
          <w:b/>
          <w:bCs/>
        </w:rPr>
        <w:t>projekta</w:t>
      </w:r>
      <w:proofErr w:type="spellEnd"/>
      <w:r>
        <w:rPr>
          <w:b/>
          <w:bCs/>
        </w:rPr>
        <w:t xml:space="preserve"> </w:t>
      </w:r>
      <w:r>
        <w:rPr>
          <w:b/>
          <w:bCs/>
        </w:rPr>
        <w:br/>
        <w:t>„</w:t>
      </w:r>
      <w:proofErr w:type="spellStart"/>
      <w:r>
        <w:rPr>
          <w:b/>
          <w:bCs/>
        </w:rPr>
        <w:t>Profesionālajā</w:t>
      </w:r>
      <w:proofErr w:type="spellEnd"/>
      <w:r>
        <w:rPr>
          <w:b/>
          <w:bCs/>
        </w:rPr>
        <w:t xml:space="preserve"> </w:t>
      </w:r>
      <w:proofErr w:type="spellStart"/>
      <w:r>
        <w:rPr>
          <w:b/>
          <w:bCs/>
        </w:rPr>
        <w:t>izglītībā</w:t>
      </w:r>
      <w:proofErr w:type="spellEnd"/>
      <w:r>
        <w:rPr>
          <w:b/>
          <w:bCs/>
        </w:rPr>
        <w:t xml:space="preserve"> </w:t>
      </w:r>
      <w:proofErr w:type="spellStart"/>
      <w:r>
        <w:rPr>
          <w:b/>
          <w:bCs/>
        </w:rPr>
        <w:t>iesaistīto</w:t>
      </w:r>
      <w:proofErr w:type="spellEnd"/>
      <w:r>
        <w:rPr>
          <w:b/>
          <w:bCs/>
        </w:rPr>
        <w:t xml:space="preserve"> </w:t>
      </w:r>
      <w:proofErr w:type="spellStart"/>
      <w:r>
        <w:rPr>
          <w:b/>
          <w:bCs/>
        </w:rPr>
        <w:t>vispārizglītojošo</w:t>
      </w:r>
      <w:proofErr w:type="spellEnd"/>
      <w:r>
        <w:rPr>
          <w:b/>
          <w:bCs/>
        </w:rPr>
        <w:t xml:space="preserve"> </w:t>
      </w:r>
      <w:proofErr w:type="spellStart"/>
      <w:r>
        <w:rPr>
          <w:b/>
          <w:bCs/>
        </w:rPr>
        <w:t>mācību</w:t>
      </w:r>
      <w:proofErr w:type="spellEnd"/>
      <w:r>
        <w:rPr>
          <w:b/>
          <w:bCs/>
        </w:rPr>
        <w:t xml:space="preserve"> </w:t>
      </w:r>
      <w:proofErr w:type="spellStart"/>
      <w:r>
        <w:rPr>
          <w:b/>
          <w:bCs/>
        </w:rPr>
        <w:t>priekšmetu</w:t>
      </w:r>
      <w:proofErr w:type="spellEnd"/>
      <w:r>
        <w:rPr>
          <w:b/>
          <w:bCs/>
        </w:rPr>
        <w:t xml:space="preserve"> </w:t>
      </w:r>
      <w:proofErr w:type="spellStart"/>
      <w:r>
        <w:rPr>
          <w:b/>
          <w:bCs/>
        </w:rPr>
        <w:t>pedagogu</w:t>
      </w:r>
      <w:proofErr w:type="spellEnd"/>
      <w:r>
        <w:rPr>
          <w:b/>
          <w:bCs/>
        </w:rPr>
        <w:t xml:space="preserve"> </w:t>
      </w:r>
      <w:r>
        <w:rPr>
          <w:b/>
          <w:bCs/>
        </w:rPr>
        <w:br/>
      </w:r>
      <w:proofErr w:type="spellStart"/>
      <w:r>
        <w:rPr>
          <w:b/>
          <w:bCs/>
        </w:rPr>
        <w:t>kompetences</w:t>
      </w:r>
      <w:proofErr w:type="spellEnd"/>
      <w:r>
        <w:rPr>
          <w:b/>
          <w:bCs/>
        </w:rPr>
        <w:t xml:space="preserve"> </w:t>
      </w:r>
      <w:proofErr w:type="spellStart"/>
      <w:r>
        <w:rPr>
          <w:b/>
          <w:bCs/>
        </w:rPr>
        <w:t>paaugstināšana</w:t>
      </w:r>
      <w:proofErr w:type="spellEnd"/>
      <w:r>
        <w:rPr>
          <w:b/>
          <w:bCs/>
        </w:rPr>
        <w:t xml:space="preserve">” </w:t>
      </w:r>
      <w:r>
        <w:rPr>
          <w:b/>
          <w:bCs/>
        </w:rPr>
        <w:br/>
      </w:r>
      <w:r>
        <w:t>(</w:t>
      </w:r>
      <w:proofErr w:type="spellStart"/>
      <w:r>
        <w:t>Vienošanās</w:t>
      </w:r>
      <w:proofErr w:type="spellEnd"/>
      <w:r>
        <w:t xml:space="preserve"> Nr.2009/0274/1DP/1.2.1.1.2/09/IPIA/VIAA/003, </w:t>
      </w:r>
      <w:r>
        <w:br/>
        <w:t xml:space="preserve">LU </w:t>
      </w:r>
      <w:proofErr w:type="spellStart"/>
      <w:r>
        <w:t>reģistrācijas</w:t>
      </w:r>
      <w:proofErr w:type="spellEnd"/>
      <w:r>
        <w:t xml:space="preserve"> Nr.ESS2009/88) </w:t>
      </w:r>
      <w:proofErr w:type="spellStart"/>
      <w:r>
        <w:t>īstenošanai</w:t>
      </w:r>
      <w:proofErr w:type="spellEnd"/>
      <w:r>
        <w:t>.</w:t>
      </w:r>
      <w:proofErr w:type="gramEnd"/>
    </w:p>
    <w:p w:rsidR="00545203" w:rsidRDefault="00545203" w:rsidP="00545203">
      <w:pPr>
        <w:pStyle w:val="NormalWeb"/>
      </w:pPr>
    </w:p>
    <w:p w:rsidR="00545203" w:rsidRDefault="00545203" w:rsidP="00545203">
      <w:pPr>
        <w:pStyle w:val="NormalWeb"/>
        <w:jc w:val="center"/>
        <w:rPr>
          <w:b/>
          <w:bCs/>
        </w:rPr>
      </w:pPr>
      <w:proofErr w:type="spellStart"/>
      <w:r>
        <w:rPr>
          <w:b/>
          <w:bCs/>
        </w:rPr>
        <w:t>Rīga</w:t>
      </w:r>
      <w:proofErr w:type="spellEnd"/>
      <w:r>
        <w:rPr>
          <w:b/>
          <w:bCs/>
        </w:rPr>
        <w:t xml:space="preserve"> 2011 </w:t>
      </w:r>
    </w:p>
    <w:p w:rsidR="006F37C0" w:rsidRPr="005267DA" w:rsidRDefault="006F37C0" w:rsidP="005267DA">
      <w:pPr>
        <w:pBdr>
          <w:bottom w:val="single" w:sz="6" w:space="1" w:color="auto"/>
        </w:pBdr>
        <w:spacing w:after="0" w:line="360" w:lineRule="auto"/>
        <w:ind w:left="4320" w:firstLine="720"/>
        <w:jc w:val="both"/>
        <w:rPr>
          <w:rFonts w:ascii="Cambria" w:eastAsia="Times New Roman" w:hAnsi="Cambria" w:cs="Arial"/>
          <w:b/>
          <w:vanish/>
          <w:sz w:val="24"/>
          <w:szCs w:val="24"/>
          <w:lang w:val="lv-LV"/>
        </w:rPr>
      </w:pPr>
      <w:r w:rsidRPr="005267DA">
        <w:rPr>
          <w:rFonts w:ascii="Cambria" w:eastAsia="Times New Roman" w:hAnsi="Cambria" w:cs="Arial"/>
          <w:b/>
          <w:vanish/>
          <w:sz w:val="24"/>
          <w:szCs w:val="24"/>
          <w:lang w:val="lv-LV"/>
        </w:rPr>
        <w:lastRenderedPageBreak/>
        <w:t>Top of Form</w:t>
      </w:r>
    </w:p>
    <w:p w:rsidR="006F37C0" w:rsidRPr="005267DA" w:rsidRDefault="006F37C0" w:rsidP="005267DA">
      <w:pPr>
        <w:pStyle w:val="Heading1"/>
        <w:spacing w:line="360" w:lineRule="auto"/>
        <w:jc w:val="both"/>
        <w:rPr>
          <w:b w:val="0"/>
          <w:color w:val="auto"/>
          <w:sz w:val="24"/>
          <w:szCs w:val="24"/>
          <w:lang w:val="lv-LV"/>
        </w:rPr>
      </w:pPr>
      <w:r w:rsidRPr="005267DA">
        <w:rPr>
          <w:noProof/>
          <w:color w:val="auto"/>
          <w:sz w:val="24"/>
          <w:szCs w:val="24"/>
          <w:lang w:val="lv-LV"/>
        </w:rPr>
        <w:t>Mērķis:</w:t>
      </w:r>
      <w:r w:rsidRPr="005267DA">
        <w:rPr>
          <w:b w:val="0"/>
          <w:noProof/>
          <w:color w:val="auto"/>
          <w:sz w:val="24"/>
          <w:szCs w:val="24"/>
          <w:lang w:val="lv-LV"/>
        </w:rPr>
        <w:t xml:space="preserve"> pamatojoties uz materiāla „</w:t>
      </w:r>
      <w:r w:rsidRPr="005267DA">
        <w:rPr>
          <w:b w:val="0"/>
          <w:color w:val="auto"/>
          <w:sz w:val="24"/>
          <w:szCs w:val="24"/>
          <w:lang w:val="lv-LV"/>
        </w:rPr>
        <w:t xml:space="preserve">Latviešu valoda un literatūra: skolēnu latviešu valodas un literatūras zināšanu un prasmju korekcija“ </w:t>
      </w:r>
      <w:r w:rsidRPr="005267DA">
        <w:rPr>
          <w:b w:val="0"/>
          <w:noProof/>
          <w:color w:val="auto"/>
          <w:sz w:val="24"/>
          <w:szCs w:val="24"/>
          <w:lang w:val="lv-LV"/>
        </w:rPr>
        <w:t>sadaļās „</w:t>
      </w:r>
      <w:r w:rsidRPr="005267DA">
        <w:rPr>
          <w:rFonts w:cs="Arial"/>
          <w:b w:val="0"/>
          <w:color w:val="auto"/>
          <w:sz w:val="24"/>
          <w:szCs w:val="24"/>
          <w:lang w:val="lv-LV"/>
        </w:rPr>
        <w:t xml:space="preserve">Teorētiskais atbalstmateriāls skolotājiem par pieejām un metodēm literārā teksta analīzē: mākslinieciskais laiks“ un „Atbalstmateriāls skolotājiem </w:t>
      </w:r>
      <w:r w:rsidRPr="005267DA">
        <w:rPr>
          <w:rFonts w:cs="Arial"/>
          <w:b w:val="0"/>
          <w:i/>
          <w:color w:val="auto"/>
          <w:sz w:val="24"/>
          <w:szCs w:val="24"/>
          <w:lang w:val="lv-LV"/>
        </w:rPr>
        <w:t>Pasaules literatūras process saistībā ar latviešu literatūras un kultūras attīstības tendencēm</w:t>
      </w:r>
      <w:r w:rsidRPr="005267DA">
        <w:rPr>
          <w:rFonts w:cs="Arial"/>
          <w:b w:val="0"/>
          <w:color w:val="auto"/>
          <w:sz w:val="24"/>
          <w:szCs w:val="24"/>
          <w:lang w:val="lv-LV"/>
        </w:rPr>
        <w:t xml:space="preserve"> par modernisma literatūras teorētiski vēsturisko aspektu latviešu literatūrā pasaules literatūras attīstības kontekstā“ sniegtajām atziņām par mūsdienīgu literatūras vēstures procesa interpretāciju, piedāvāt izstrādātās uzdevumu kopas un iestrādes uzdevumu izveidei literatūrā. Uzdevumi un materiāli sniedz iespēju, izmantojot sagatavotos vizuālos un statiskos pārskatus, paredzēt katrai klasei atbilstošas darba formas (individuālais, grupu, pāru darbs, interaktīvās darba formas). Materiālus var izmantot starppriekšmetu mācību satura apguvē.</w:t>
      </w:r>
    </w:p>
    <w:p w:rsidR="00B53D92" w:rsidRDefault="00B53D92" w:rsidP="005267DA">
      <w:pPr>
        <w:spacing w:after="240" w:line="360" w:lineRule="auto"/>
        <w:ind w:firstLine="720"/>
        <w:jc w:val="both"/>
        <w:rPr>
          <w:rFonts w:ascii="Times New Roman" w:eastAsia="Times New Roman" w:hAnsi="Times New Roman"/>
          <w:b/>
          <w:sz w:val="24"/>
          <w:szCs w:val="24"/>
          <w:lang w:val="lv-LV"/>
        </w:rPr>
      </w:pPr>
    </w:p>
    <w:p w:rsidR="006F37C0" w:rsidRPr="00B53D92" w:rsidRDefault="006F37C0" w:rsidP="005267DA">
      <w:pPr>
        <w:spacing w:after="240" w:line="360" w:lineRule="auto"/>
        <w:ind w:firstLine="720"/>
        <w:jc w:val="both"/>
        <w:rPr>
          <w:rFonts w:ascii="Times New Roman" w:eastAsia="Times New Roman" w:hAnsi="Times New Roman"/>
          <w:b/>
          <w:sz w:val="24"/>
          <w:szCs w:val="24"/>
          <w:lang w:val="lv-LV"/>
        </w:rPr>
      </w:pPr>
      <w:r w:rsidRPr="00B53D92">
        <w:rPr>
          <w:rFonts w:ascii="Times New Roman" w:eastAsia="Times New Roman" w:hAnsi="Times New Roman"/>
          <w:b/>
          <w:sz w:val="24"/>
          <w:szCs w:val="24"/>
          <w:lang w:val="lv-LV"/>
        </w:rPr>
        <w:t xml:space="preserve">Materiālu kopu veido šādi materiāli: </w:t>
      </w:r>
    </w:p>
    <w:p w:rsidR="006F37C0" w:rsidRPr="005267DA" w:rsidRDefault="006F37C0" w:rsidP="005267DA">
      <w:pPr>
        <w:spacing w:before="100" w:beforeAutospacing="1" w:after="100" w:afterAutospacing="1" w:line="360" w:lineRule="auto"/>
        <w:jc w:val="both"/>
        <w:rPr>
          <w:rFonts w:ascii="Cambria" w:eastAsia="Times New Roman" w:hAnsi="Cambria"/>
          <w:sz w:val="24"/>
          <w:szCs w:val="24"/>
          <w:lang w:val="lv-LV"/>
        </w:rPr>
      </w:pPr>
      <w:r w:rsidRPr="005267DA">
        <w:rPr>
          <w:rFonts w:ascii="Cambria" w:eastAsia="Times New Roman" w:hAnsi="Cambria"/>
          <w:bCs/>
          <w:sz w:val="24"/>
          <w:szCs w:val="24"/>
          <w:lang w:val="lv-LV"/>
        </w:rPr>
        <w:t xml:space="preserve">1. Agrīnā modernisma literatūras tendences un tipiskāko latviešu un cittautu modernisma literatūras reprezentantu daiļrades specifika. </w:t>
      </w:r>
    </w:p>
    <w:p w:rsidR="006F37C0" w:rsidRPr="005267DA" w:rsidRDefault="006F37C0" w:rsidP="005267DA">
      <w:pPr>
        <w:spacing w:before="100" w:beforeAutospacing="1" w:after="100" w:afterAutospacing="1" w:line="360" w:lineRule="auto"/>
        <w:jc w:val="both"/>
        <w:outlineLvl w:val="3"/>
        <w:rPr>
          <w:rFonts w:ascii="Cambria" w:eastAsia="Times New Roman" w:hAnsi="Cambria" w:cs="Arial"/>
          <w:bCs/>
          <w:sz w:val="24"/>
          <w:szCs w:val="24"/>
          <w:lang w:val="lv-LV"/>
        </w:rPr>
      </w:pPr>
      <w:r w:rsidRPr="005267DA">
        <w:rPr>
          <w:rFonts w:ascii="Cambria" w:eastAsia="Times New Roman" w:hAnsi="Cambria" w:cs="Arial"/>
          <w:bCs/>
          <w:sz w:val="24"/>
          <w:szCs w:val="24"/>
          <w:lang w:val="lv-LV"/>
        </w:rPr>
        <w:t xml:space="preserve">1.1. Darba lapas skolēnam </w:t>
      </w:r>
      <w:r w:rsidRPr="005267DA">
        <w:rPr>
          <w:rFonts w:ascii="Cambria" w:eastAsia="Times New Roman" w:hAnsi="Cambria" w:cs="Arial"/>
          <w:bCs/>
          <w:i/>
          <w:sz w:val="24"/>
          <w:szCs w:val="24"/>
          <w:lang w:val="lv-LV"/>
        </w:rPr>
        <w:t>Krāsu izmantojums Jāņa Jaunsudrabiņa jaunradē: tēlotājmāk</w:t>
      </w:r>
      <w:r w:rsidR="005267DA" w:rsidRPr="005267DA">
        <w:rPr>
          <w:rFonts w:ascii="Cambria" w:eastAsia="Times New Roman" w:hAnsi="Cambria" w:cs="Arial"/>
          <w:bCs/>
          <w:i/>
          <w:sz w:val="24"/>
          <w:szCs w:val="24"/>
          <w:lang w:val="lv-LV"/>
        </w:rPr>
        <w:t>slas un literatūras krustpunkti</w:t>
      </w:r>
      <w:r w:rsidRPr="005267DA">
        <w:rPr>
          <w:rFonts w:ascii="Cambria" w:eastAsia="Times New Roman" w:hAnsi="Cambria" w:cs="Arial"/>
          <w:bCs/>
          <w:i/>
          <w:sz w:val="24"/>
          <w:szCs w:val="24"/>
          <w:lang w:val="lv-LV"/>
        </w:rPr>
        <w:t xml:space="preserve"> tēlojumu krājum</w:t>
      </w:r>
      <w:r w:rsidR="005267DA" w:rsidRPr="005267DA">
        <w:rPr>
          <w:rFonts w:ascii="Cambria" w:eastAsia="Times New Roman" w:hAnsi="Cambria" w:cs="Arial"/>
          <w:bCs/>
          <w:i/>
          <w:sz w:val="24"/>
          <w:szCs w:val="24"/>
          <w:lang w:val="lv-LV"/>
        </w:rPr>
        <w:t>ā</w:t>
      </w:r>
      <w:r w:rsidRPr="005267DA">
        <w:rPr>
          <w:rFonts w:ascii="Cambria" w:eastAsia="Times New Roman" w:hAnsi="Cambria" w:cs="Arial"/>
          <w:bCs/>
          <w:i/>
          <w:sz w:val="24"/>
          <w:szCs w:val="24"/>
          <w:lang w:val="lv-LV"/>
        </w:rPr>
        <w:t xml:space="preserve"> „Kolorēti zīmējumi“</w:t>
      </w:r>
      <w:r w:rsidR="005267DA" w:rsidRPr="005267DA">
        <w:rPr>
          <w:rFonts w:ascii="Cambria" w:eastAsia="Times New Roman" w:hAnsi="Cambria" w:cs="Arial"/>
          <w:bCs/>
          <w:i/>
          <w:sz w:val="24"/>
          <w:szCs w:val="24"/>
          <w:lang w:val="lv-LV"/>
        </w:rPr>
        <w:t xml:space="preserve"> (1910)</w:t>
      </w:r>
      <w:r w:rsidRPr="005267DA">
        <w:rPr>
          <w:rFonts w:ascii="Cambria" w:eastAsia="Times New Roman" w:hAnsi="Cambria" w:cs="Arial"/>
          <w:bCs/>
          <w:i/>
          <w:sz w:val="24"/>
          <w:szCs w:val="24"/>
          <w:lang w:val="lv-LV"/>
        </w:rPr>
        <w:t>.</w:t>
      </w:r>
    </w:p>
    <w:p w:rsidR="006F37C0" w:rsidRPr="005267DA" w:rsidRDefault="00B53D92" w:rsidP="005267DA">
      <w:pPr>
        <w:pStyle w:val="NormalWeb"/>
        <w:spacing w:before="0" w:beforeAutospacing="0" w:after="0" w:line="360" w:lineRule="auto"/>
        <w:jc w:val="both"/>
        <w:rPr>
          <w:rFonts w:ascii="Cambria" w:hAnsi="Cambria"/>
          <w:iCs/>
          <w:lang w:val="lv-LV"/>
        </w:rPr>
      </w:pPr>
      <w:r>
        <w:rPr>
          <w:rFonts w:ascii="Cambria" w:hAnsi="Cambria"/>
          <w:lang w:val="lv-LV"/>
        </w:rPr>
        <w:t>1.2</w:t>
      </w:r>
      <w:r w:rsidR="006F37C0" w:rsidRPr="005267DA">
        <w:rPr>
          <w:rFonts w:ascii="Cambria" w:hAnsi="Cambria"/>
          <w:lang w:val="lv-LV"/>
        </w:rPr>
        <w:t>. Citātu kartotēka par krāsu izmantojumu Jāņa Jaunsudrabiņa tēlojumu krājumā „Kolorēti zīmējumi“</w:t>
      </w:r>
      <w:r w:rsidR="006F37C0" w:rsidRPr="005267DA">
        <w:rPr>
          <w:rFonts w:ascii="Cambria" w:hAnsi="Cambria"/>
          <w:iCs/>
          <w:lang w:val="lv-LV"/>
        </w:rPr>
        <w:t>, 1910.</w:t>
      </w:r>
    </w:p>
    <w:p w:rsidR="006F37C0" w:rsidRDefault="006F37C0" w:rsidP="005267DA">
      <w:pPr>
        <w:spacing w:line="360" w:lineRule="auto"/>
        <w:jc w:val="both"/>
        <w:rPr>
          <w:rFonts w:ascii="Cambria" w:hAnsi="Cambria"/>
          <w:i/>
          <w:sz w:val="24"/>
          <w:szCs w:val="24"/>
          <w:lang w:val="lv-LV"/>
        </w:rPr>
      </w:pPr>
      <w:r w:rsidRPr="005267DA">
        <w:rPr>
          <w:rFonts w:ascii="Cambria" w:hAnsi="Cambria"/>
          <w:sz w:val="24"/>
          <w:szCs w:val="24"/>
          <w:lang w:val="lv-LV"/>
        </w:rPr>
        <w:t xml:space="preserve">1.4. Darba lapas </w:t>
      </w:r>
      <w:r w:rsidR="00B53D92">
        <w:rPr>
          <w:rFonts w:ascii="Cambria" w:hAnsi="Cambria"/>
          <w:sz w:val="24"/>
          <w:szCs w:val="24"/>
          <w:lang w:val="lv-LV"/>
        </w:rPr>
        <w:t xml:space="preserve">skolēnam </w:t>
      </w:r>
      <w:r w:rsidRPr="005267DA">
        <w:rPr>
          <w:rFonts w:ascii="Cambria" w:hAnsi="Cambria"/>
          <w:i/>
          <w:sz w:val="24"/>
          <w:szCs w:val="24"/>
          <w:lang w:val="lv-LV"/>
        </w:rPr>
        <w:t>Zemes tēls F. Bārdas dzejoļu krājumā „Zemes dēls” (1911) modernisma kontekstā.</w:t>
      </w:r>
    </w:p>
    <w:p w:rsidR="006F37C0" w:rsidRPr="005267DA" w:rsidRDefault="006F37C0" w:rsidP="005267DA">
      <w:pPr>
        <w:spacing w:before="100" w:beforeAutospacing="1" w:after="100" w:afterAutospacing="1" w:line="360" w:lineRule="auto"/>
        <w:jc w:val="both"/>
        <w:rPr>
          <w:rFonts w:ascii="Cambria" w:eastAsia="Times New Roman" w:hAnsi="Cambria"/>
          <w:sz w:val="24"/>
          <w:szCs w:val="24"/>
          <w:lang w:val="lv-LV"/>
        </w:rPr>
      </w:pPr>
      <w:r w:rsidRPr="005267DA">
        <w:rPr>
          <w:rFonts w:ascii="Cambria" w:eastAsia="Times New Roman" w:hAnsi="Cambria"/>
          <w:bCs/>
          <w:sz w:val="24"/>
          <w:szCs w:val="24"/>
          <w:lang w:val="lv-LV"/>
        </w:rPr>
        <w:t>2. Jaunākā latviešu literatūra (dzeja, proza).</w:t>
      </w:r>
    </w:p>
    <w:p w:rsidR="006F37C0" w:rsidRPr="005267DA" w:rsidRDefault="006F37C0" w:rsidP="005267DA">
      <w:pPr>
        <w:spacing w:before="100" w:beforeAutospacing="1" w:after="100" w:afterAutospacing="1" w:line="360" w:lineRule="auto"/>
        <w:jc w:val="both"/>
        <w:rPr>
          <w:rFonts w:ascii="Cambria" w:hAnsi="Cambria"/>
          <w:sz w:val="24"/>
          <w:szCs w:val="24"/>
          <w:lang w:val="lv-LV"/>
        </w:rPr>
      </w:pPr>
      <w:r w:rsidRPr="005267DA">
        <w:rPr>
          <w:rFonts w:ascii="Cambria" w:eastAsia="Times New Roman" w:hAnsi="Cambria"/>
          <w:sz w:val="24"/>
          <w:szCs w:val="24"/>
          <w:lang w:val="lv-LV"/>
        </w:rPr>
        <w:t xml:space="preserve">2.1. </w:t>
      </w:r>
      <w:r w:rsidRPr="005267DA">
        <w:rPr>
          <w:rFonts w:ascii="Cambria" w:hAnsi="Cambria"/>
          <w:sz w:val="24"/>
          <w:szCs w:val="24"/>
          <w:lang w:val="lv-LV"/>
        </w:rPr>
        <w:t xml:space="preserve"> Datorprezentācija </w:t>
      </w:r>
      <w:r w:rsidRPr="005267DA">
        <w:rPr>
          <w:rFonts w:ascii="Cambria" w:hAnsi="Cambria"/>
          <w:i/>
          <w:sz w:val="24"/>
          <w:szCs w:val="24"/>
          <w:lang w:val="lv-LV"/>
        </w:rPr>
        <w:t>Jaunākās literatūras tematika</w:t>
      </w:r>
      <w:r w:rsidRPr="005267DA">
        <w:rPr>
          <w:rFonts w:ascii="Cambria" w:hAnsi="Cambria"/>
          <w:sz w:val="24"/>
          <w:szCs w:val="24"/>
          <w:lang w:val="lv-LV"/>
        </w:rPr>
        <w:t>.</w:t>
      </w:r>
    </w:p>
    <w:p w:rsidR="006F37C0" w:rsidRPr="005267DA" w:rsidRDefault="006F37C0" w:rsidP="005267DA">
      <w:pPr>
        <w:spacing w:before="100" w:beforeAutospacing="1" w:after="100" w:afterAutospacing="1" w:line="360" w:lineRule="auto"/>
        <w:jc w:val="both"/>
        <w:rPr>
          <w:rFonts w:ascii="Cambria" w:eastAsia="Times New Roman" w:hAnsi="Cambria"/>
          <w:i/>
          <w:sz w:val="24"/>
          <w:szCs w:val="24"/>
          <w:lang w:val="lv-LV"/>
        </w:rPr>
      </w:pPr>
      <w:r w:rsidRPr="005267DA">
        <w:rPr>
          <w:rFonts w:ascii="Cambria" w:hAnsi="Cambria"/>
          <w:sz w:val="24"/>
          <w:szCs w:val="24"/>
          <w:lang w:val="lv-LV"/>
        </w:rPr>
        <w:lastRenderedPageBreak/>
        <w:t xml:space="preserve">2.2. Darba lapas skolēnam </w:t>
      </w:r>
      <w:r w:rsidRPr="005267DA">
        <w:rPr>
          <w:rFonts w:ascii="Cambria" w:hAnsi="Cambria"/>
          <w:i/>
          <w:sz w:val="24"/>
          <w:szCs w:val="24"/>
          <w:lang w:val="lv-LV"/>
        </w:rPr>
        <w:t>Nozīmīgākās tematiskās līnijas un motīvu analīze jaunākajā latviešu literatūrā.</w:t>
      </w:r>
    </w:p>
    <w:p w:rsidR="00D21430" w:rsidRPr="005267DA" w:rsidRDefault="00D21430" w:rsidP="005267DA">
      <w:pPr>
        <w:spacing w:line="360" w:lineRule="auto"/>
        <w:jc w:val="both"/>
        <w:rPr>
          <w:lang w:val="lv-LV"/>
        </w:rPr>
      </w:pPr>
    </w:p>
    <w:sectPr w:rsidR="00D21430" w:rsidRPr="005267DA" w:rsidSect="00E1283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6F37C0"/>
    <w:rsid w:val="003332BF"/>
    <w:rsid w:val="00466403"/>
    <w:rsid w:val="005177A3"/>
    <w:rsid w:val="005267DA"/>
    <w:rsid w:val="00545203"/>
    <w:rsid w:val="006E5DAC"/>
    <w:rsid w:val="006F37C0"/>
    <w:rsid w:val="00A3494D"/>
    <w:rsid w:val="00B53D92"/>
    <w:rsid w:val="00D21430"/>
    <w:rsid w:val="00D91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C0"/>
    <w:pPr>
      <w:spacing w:after="200" w:line="276" w:lineRule="auto"/>
      <w:ind w:firstLine="0"/>
      <w:jc w:val="left"/>
    </w:pPr>
    <w:rPr>
      <w:rFonts w:ascii="Calibri" w:eastAsia="Calibri" w:hAnsi="Calibri" w:cs="Times New Roman"/>
      <w:lang w:val="en-US"/>
    </w:rPr>
  </w:style>
  <w:style w:type="paragraph" w:styleId="Heading1">
    <w:name w:val="heading 1"/>
    <w:basedOn w:val="Normal"/>
    <w:next w:val="Normal"/>
    <w:link w:val="Heading1Char"/>
    <w:uiPriority w:val="9"/>
    <w:qFormat/>
    <w:rsid w:val="006F37C0"/>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C0"/>
    <w:rPr>
      <w:rFonts w:ascii="Cambria" w:eastAsia="Times New Roman" w:hAnsi="Cambria" w:cs="Times New Roman"/>
      <w:b/>
      <w:bCs/>
      <w:color w:val="365F91"/>
      <w:sz w:val="28"/>
      <w:szCs w:val="28"/>
      <w:lang w:val="en-US"/>
    </w:rPr>
  </w:style>
  <w:style w:type="paragraph" w:styleId="NormalWeb">
    <w:name w:val="Normal (Web)"/>
    <w:basedOn w:val="Normal"/>
    <w:unhideWhenUsed/>
    <w:rsid w:val="006F37C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F3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7C0"/>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8477D-9EC0-4359-BBCB-3850316B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dc:creator>
  <cp:keywords/>
  <dc:description/>
  <cp:lastModifiedBy>Windows User</cp:lastModifiedBy>
  <cp:revision>7</cp:revision>
  <dcterms:created xsi:type="dcterms:W3CDTF">2011-05-04T10:40:00Z</dcterms:created>
  <dcterms:modified xsi:type="dcterms:W3CDTF">2012-03-23T09:58:00Z</dcterms:modified>
</cp:coreProperties>
</file>