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E26" w:rsidRDefault="00546E26" w:rsidP="00546E26">
      <w:pPr>
        <w:ind w:left="-567" w:firstLine="567"/>
        <w:jc w:val="center"/>
      </w:pPr>
    </w:p>
    <w:p w:rsidR="00C92C0D" w:rsidRDefault="00C92C0D" w:rsidP="00C92C0D">
      <w:pPr>
        <w:jc w:val="center"/>
      </w:pPr>
      <w:r>
        <w:rPr>
          <w:noProof/>
        </w:rPr>
        <w:drawing>
          <wp:inline distT="0" distB="0" distL="0" distR="0">
            <wp:extent cx="4495800" cy="866775"/>
            <wp:effectExtent l="0" t="0" r="0" b="0"/>
            <wp:docPr id="2" name="Picture 2" descr="esf_es_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_es_l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5800" cy="866775"/>
                    </a:xfrm>
                    <a:prstGeom prst="rect">
                      <a:avLst/>
                    </a:prstGeom>
                    <a:noFill/>
                    <a:ln>
                      <a:noFill/>
                    </a:ln>
                  </pic:spPr>
                </pic:pic>
              </a:graphicData>
            </a:graphic>
          </wp:inline>
        </w:drawing>
      </w:r>
      <w:r>
        <w:br/>
      </w:r>
      <w:r>
        <w:br/>
      </w:r>
      <w:r>
        <w:rPr>
          <w:noProof/>
        </w:rPr>
        <w:drawing>
          <wp:inline distT="0" distB="0" distL="0" distR="0">
            <wp:extent cx="421957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9575" cy="781050"/>
                    </a:xfrm>
                    <a:prstGeom prst="rect">
                      <a:avLst/>
                    </a:prstGeom>
                    <a:solidFill>
                      <a:srgbClr val="FFFFFF"/>
                    </a:solidFill>
                    <a:ln>
                      <a:noFill/>
                    </a:ln>
                  </pic:spPr>
                </pic:pic>
              </a:graphicData>
            </a:graphic>
          </wp:inline>
        </w:drawing>
      </w:r>
      <w:r>
        <w:br/>
      </w:r>
    </w:p>
    <w:p w:rsidR="00C92C0D" w:rsidRDefault="00C92C0D" w:rsidP="00C92C0D">
      <w:pPr>
        <w:jc w:val="center"/>
        <w:rPr>
          <w:rFonts w:ascii="Arial" w:hAnsi="Arial"/>
          <w:b/>
          <w:bCs/>
          <w:sz w:val="20"/>
          <w:szCs w:val="20"/>
        </w:rPr>
      </w:pPr>
    </w:p>
    <w:p w:rsidR="00546E26" w:rsidRDefault="00546E26" w:rsidP="00546E26">
      <w:pPr>
        <w:pStyle w:val="NormalWeb"/>
        <w:spacing w:before="0" w:after="0"/>
        <w:rPr>
          <w:b/>
          <w:bCs/>
          <w:i/>
          <w:iCs/>
          <w:sz w:val="27"/>
          <w:szCs w:val="27"/>
          <w:lang w:val="lv-LV"/>
        </w:rPr>
      </w:pPr>
    </w:p>
    <w:p w:rsidR="00546E26" w:rsidRDefault="00546E26" w:rsidP="00546E26">
      <w:pPr>
        <w:pStyle w:val="NormalWeb"/>
        <w:spacing w:before="0" w:after="0"/>
        <w:rPr>
          <w:b/>
          <w:bCs/>
          <w:i/>
          <w:iCs/>
          <w:sz w:val="27"/>
          <w:szCs w:val="27"/>
        </w:rPr>
      </w:pPr>
      <w:bookmarkStart w:id="0" w:name="_GoBack"/>
      <w:bookmarkEnd w:id="0"/>
    </w:p>
    <w:p w:rsidR="00546E26" w:rsidRDefault="00546E26" w:rsidP="00546E26">
      <w:pPr>
        <w:pStyle w:val="NormalWeb"/>
        <w:spacing w:before="0" w:after="0"/>
        <w:jc w:val="center"/>
        <w:rPr>
          <w:b/>
          <w:bCs/>
          <w:i/>
          <w:iCs/>
          <w:sz w:val="27"/>
          <w:szCs w:val="27"/>
        </w:rPr>
      </w:pPr>
      <w:proofErr w:type="spellStart"/>
      <w:r>
        <w:rPr>
          <w:b/>
          <w:bCs/>
          <w:i/>
          <w:iCs/>
          <w:sz w:val="27"/>
          <w:szCs w:val="27"/>
        </w:rPr>
        <w:t>Maija</w:t>
      </w:r>
      <w:proofErr w:type="spellEnd"/>
      <w:r>
        <w:rPr>
          <w:b/>
          <w:bCs/>
          <w:i/>
          <w:iCs/>
          <w:sz w:val="27"/>
          <w:szCs w:val="27"/>
        </w:rPr>
        <w:t xml:space="preserve"> </w:t>
      </w:r>
      <w:proofErr w:type="spellStart"/>
      <w:r>
        <w:rPr>
          <w:b/>
          <w:bCs/>
          <w:i/>
          <w:iCs/>
          <w:sz w:val="27"/>
          <w:szCs w:val="27"/>
        </w:rPr>
        <w:t>Burima</w:t>
      </w:r>
      <w:proofErr w:type="spellEnd"/>
    </w:p>
    <w:p w:rsidR="00546E26" w:rsidRDefault="00546E26" w:rsidP="00546E26">
      <w:pPr>
        <w:pStyle w:val="Heading1"/>
        <w:numPr>
          <w:ilvl w:val="0"/>
          <w:numId w:val="1"/>
        </w:numPr>
        <w:spacing w:before="0" w:after="0"/>
        <w:jc w:val="center"/>
        <w:rPr>
          <w:i/>
          <w:iCs/>
          <w:sz w:val="36"/>
          <w:szCs w:val="36"/>
        </w:rPr>
      </w:pPr>
      <w:r>
        <w:rPr>
          <w:i/>
          <w:iCs/>
          <w:sz w:val="36"/>
          <w:szCs w:val="36"/>
        </w:rPr>
        <w:t>KLASISKAIS MODERNISMS</w:t>
      </w:r>
    </w:p>
    <w:p w:rsidR="00546E26" w:rsidRDefault="00546E26" w:rsidP="00546E26">
      <w:pPr>
        <w:pStyle w:val="NormalWeb"/>
        <w:jc w:val="center"/>
      </w:pPr>
    </w:p>
    <w:p w:rsidR="00546E26" w:rsidRDefault="00546E26" w:rsidP="00546E26">
      <w:pPr>
        <w:pStyle w:val="NormalWeb"/>
        <w:jc w:val="center"/>
      </w:pPr>
      <w:proofErr w:type="spellStart"/>
      <w:proofErr w:type="gramStart"/>
      <w:r>
        <w:t>Materiāls</w:t>
      </w:r>
      <w:proofErr w:type="spellEnd"/>
      <w:r>
        <w:t xml:space="preserve"> </w:t>
      </w:r>
      <w:proofErr w:type="spellStart"/>
      <w:r>
        <w:t>izstrādāts</w:t>
      </w:r>
      <w:proofErr w:type="spellEnd"/>
      <w:r>
        <w:t xml:space="preserve"> </w:t>
      </w:r>
      <w:r>
        <w:br/>
        <w:t xml:space="preserve">ESF </w:t>
      </w:r>
      <w:proofErr w:type="spellStart"/>
      <w:r>
        <w:t>Darbības</w:t>
      </w:r>
      <w:proofErr w:type="spellEnd"/>
      <w:r>
        <w:t xml:space="preserve"> </w:t>
      </w:r>
      <w:proofErr w:type="spellStart"/>
      <w:r>
        <w:t>programmas</w:t>
      </w:r>
      <w:proofErr w:type="spellEnd"/>
      <w:r>
        <w:t xml:space="preserve"> 2007.</w:t>
      </w:r>
      <w:proofErr w:type="gramEnd"/>
      <w:r>
        <w:t xml:space="preserve"> </w:t>
      </w:r>
      <w:proofErr w:type="gramStart"/>
      <w:r>
        <w:t>- 2013.gadam „</w:t>
      </w:r>
      <w:proofErr w:type="spellStart"/>
      <w:r>
        <w:t>Cilvēkresursi</w:t>
      </w:r>
      <w:proofErr w:type="spellEnd"/>
      <w:r>
        <w:t xml:space="preserve"> un </w:t>
      </w:r>
      <w:proofErr w:type="spellStart"/>
      <w:r>
        <w:t>nodarbinātība</w:t>
      </w:r>
      <w:proofErr w:type="spellEnd"/>
      <w:r>
        <w:t xml:space="preserve">” </w:t>
      </w:r>
      <w:r>
        <w:br/>
      </w:r>
      <w:proofErr w:type="spellStart"/>
      <w:r>
        <w:t>prioritātes</w:t>
      </w:r>
      <w:proofErr w:type="spellEnd"/>
      <w:r>
        <w:t xml:space="preserve"> 1.2.</w:t>
      </w:r>
      <w:proofErr w:type="gramEnd"/>
      <w:r>
        <w:t xml:space="preserve"> „</w:t>
      </w:r>
      <w:proofErr w:type="spellStart"/>
      <w:r>
        <w:t>Izglītība</w:t>
      </w:r>
      <w:proofErr w:type="spellEnd"/>
      <w:r>
        <w:t xml:space="preserve"> un </w:t>
      </w:r>
      <w:proofErr w:type="spellStart"/>
      <w:r>
        <w:t>prasmes</w:t>
      </w:r>
      <w:proofErr w:type="spellEnd"/>
      <w:r>
        <w:t>”</w:t>
      </w:r>
      <w:r>
        <w:br/>
      </w:r>
      <w:proofErr w:type="spellStart"/>
      <w:r>
        <w:t>pasākuma</w:t>
      </w:r>
      <w:proofErr w:type="spellEnd"/>
      <w:r>
        <w:t xml:space="preserve"> 1.2.1</w:t>
      </w:r>
      <w:proofErr w:type="gramStart"/>
      <w:r>
        <w:t xml:space="preserve">.„Profesionālās </w:t>
      </w:r>
      <w:proofErr w:type="spellStart"/>
      <w:r>
        <w:t>izglītības</w:t>
      </w:r>
      <w:proofErr w:type="spellEnd"/>
      <w:r>
        <w:t xml:space="preserve"> un </w:t>
      </w:r>
      <w:proofErr w:type="spellStart"/>
      <w:r>
        <w:t>vispārējo</w:t>
      </w:r>
      <w:proofErr w:type="spellEnd"/>
      <w:r>
        <w:t xml:space="preserve"> </w:t>
      </w:r>
      <w:proofErr w:type="spellStart"/>
      <w:r>
        <w:t>prasmju</w:t>
      </w:r>
      <w:proofErr w:type="spellEnd"/>
      <w:r>
        <w:t xml:space="preserve"> </w:t>
      </w:r>
      <w:proofErr w:type="spellStart"/>
      <w:r>
        <w:t>attīstība</w:t>
      </w:r>
      <w:proofErr w:type="spellEnd"/>
      <w:r>
        <w:t xml:space="preserve">” </w:t>
      </w:r>
      <w:r>
        <w:br/>
      </w:r>
      <w:proofErr w:type="spellStart"/>
      <w:r>
        <w:t>aktivitātes</w:t>
      </w:r>
      <w:proofErr w:type="spellEnd"/>
      <w:r>
        <w:t xml:space="preserve"> 1.2.1.2.</w:t>
      </w:r>
      <w:proofErr w:type="gramEnd"/>
      <w:r>
        <w:t xml:space="preserve"> </w:t>
      </w:r>
      <w:proofErr w:type="gramStart"/>
      <w:r>
        <w:t>„</w:t>
      </w:r>
      <w:proofErr w:type="spellStart"/>
      <w:r>
        <w:t>Vispārējo</w:t>
      </w:r>
      <w:proofErr w:type="spellEnd"/>
      <w:r>
        <w:t xml:space="preserve"> </w:t>
      </w:r>
      <w:proofErr w:type="spellStart"/>
      <w:r>
        <w:t>zināšanu</w:t>
      </w:r>
      <w:proofErr w:type="spellEnd"/>
      <w:r>
        <w:t xml:space="preserve"> un </w:t>
      </w:r>
      <w:proofErr w:type="spellStart"/>
      <w:r>
        <w:t>prasmju</w:t>
      </w:r>
      <w:proofErr w:type="spellEnd"/>
      <w:r>
        <w:t xml:space="preserve"> </w:t>
      </w:r>
      <w:proofErr w:type="spellStart"/>
      <w:r>
        <w:t>uzlabošana</w:t>
      </w:r>
      <w:proofErr w:type="spellEnd"/>
      <w:r>
        <w:t xml:space="preserve">” </w:t>
      </w:r>
      <w:r>
        <w:br/>
      </w:r>
      <w:proofErr w:type="spellStart"/>
      <w:r>
        <w:t>apakšaktivitātes</w:t>
      </w:r>
      <w:proofErr w:type="spellEnd"/>
      <w:r>
        <w:t xml:space="preserve"> 1.2.1.1.2.</w:t>
      </w:r>
      <w:proofErr w:type="gramEnd"/>
      <w:r>
        <w:t xml:space="preserve"> </w:t>
      </w:r>
      <w:proofErr w:type="gramStart"/>
      <w:r>
        <w:t>„</w:t>
      </w:r>
      <w:proofErr w:type="spellStart"/>
      <w:r>
        <w:t>Profesionālajā</w:t>
      </w:r>
      <w:proofErr w:type="spellEnd"/>
      <w:r>
        <w:t xml:space="preserve"> </w:t>
      </w:r>
      <w:proofErr w:type="spellStart"/>
      <w:r>
        <w:t>izglītībā</w:t>
      </w:r>
      <w:proofErr w:type="spellEnd"/>
      <w:r>
        <w:t xml:space="preserve"> </w:t>
      </w:r>
      <w:proofErr w:type="spellStart"/>
      <w:r>
        <w:t>iesaistīto</w:t>
      </w:r>
      <w:proofErr w:type="spellEnd"/>
      <w:r>
        <w:t xml:space="preserve"> </w:t>
      </w:r>
      <w:proofErr w:type="spellStart"/>
      <w:r>
        <w:t>pedagogu</w:t>
      </w:r>
      <w:proofErr w:type="spellEnd"/>
      <w:r>
        <w:t xml:space="preserve"> </w:t>
      </w:r>
      <w:r>
        <w:br/>
      </w:r>
      <w:proofErr w:type="spellStart"/>
      <w:r>
        <w:t>kompetences</w:t>
      </w:r>
      <w:proofErr w:type="spellEnd"/>
      <w:r>
        <w:t xml:space="preserve"> </w:t>
      </w:r>
      <w:proofErr w:type="spellStart"/>
      <w:r>
        <w:t>paaugstināšana</w:t>
      </w:r>
      <w:proofErr w:type="spellEnd"/>
      <w:r>
        <w:t xml:space="preserve">” </w:t>
      </w:r>
      <w:r>
        <w:br/>
      </w:r>
      <w:proofErr w:type="spellStart"/>
      <w:r>
        <w:rPr>
          <w:b/>
          <w:bCs/>
        </w:rPr>
        <w:t>Latvijas</w:t>
      </w:r>
      <w:proofErr w:type="spellEnd"/>
      <w:r>
        <w:rPr>
          <w:b/>
          <w:bCs/>
        </w:rPr>
        <w:t xml:space="preserve"> </w:t>
      </w:r>
      <w:proofErr w:type="spellStart"/>
      <w:r>
        <w:rPr>
          <w:b/>
          <w:bCs/>
        </w:rPr>
        <w:t>Universitātes</w:t>
      </w:r>
      <w:proofErr w:type="spellEnd"/>
      <w:r>
        <w:rPr>
          <w:b/>
          <w:bCs/>
        </w:rPr>
        <w:t xml:space="preserve"> </w:t>
      </w:r>
      <w:proofErr w:type="spellStart"/>
      <w:r>
        <w:rPr>
          <w:b/>
          <w:bCs/>
        </w:rPr>
        <w:t>realizētā</w:t>
      </w:r>
      <w:proofErr w:type="spellEnd"/>
      <w:r>
        <w:rPr>
          <w:b/>
          <w:bCs/>
        </w:rPr>
        <w:t xml:space="preserve"> </w:t>
      </w:r>
      <w:proofErr w:type="spellStart"/>
      <w:r>
        <w:rPr>
          <w:b/>
          <w:bCs/>
        </w:rPr>
        <w:t>projekta</w:t>
      </w:r>
      <w:proofErr w:type="spellEnd"/>
      <w:r>
        <w:rPr>
          <w:b/>
          <w:bCs/>
        </w:rPr>
        <w:t xml:space="preserve"> </w:t>
      </w:r>
      <w:r>
        <w:rPr>
          <w:b/>
          <w:bCs/>
        </w:rPr>
        <w:br/>
        <w:t>„</w:t>
      </w:r>
      <w:proofErr w:type="spellStart"/>
      <w:r>
        <w:rPr>
          <w:b/>
          <w:bCs/>
        </w:rPr>
        <w:t>Profesionālajā</w:t>
      </w:r>
      <w:proofErr w:type="spellEnd"/>
      <w:r>
        <w:rPr>
          <w:b/>
          <w:bCs/>
        </w:rPr>
        <w:t xml:space="preserve"> </w:t>
      </w:r>
      <w:proofErr w:type="spellStart"/>
      <w:r>
        <w:rPr>
          <w:b/>
          <w:bCs/>
        </w:rPr>
        <w:t>izglītībā</w:t>
      </w:r>
      <w:proofErr w:type="spellEnd"/>
      <w:r>
        <w:rPr>
          <w:b/>
          <w:bCs/>
        </w:rPr>
        <w:t xml:space="preserve"> </w:t>
      </w:r>
      <w:proofErr w:type="spellStart"/>
      <w:r>
        <w:rPr>
          <w:b/>
          <w:bCs/>
        </w:rPr>
        <w:t>iesaistīto</w:t>
      </w:r>
      <w:proofErr w:type="spellEnd"/>
      <w:r>
        <w:rPr>
          <w:b/>
          <w:bCs/>
        </w:rPr>
        <w:t xml:space="preserve"> </w:t>
      </w:r>
      <w:proofErr w:type="spellStart"/>
      <w:r>
        <w:rPr>
          <w:b/>
          <w:bCs/>
        </w:rPr>
        <w:t>vispārizglītojošo</w:t>
      </w:r>
      <w:proofErr w:type="spellEnd"/>
      <w:r>
        <w:rPr>
          <w:b/>
          <w:bCs/>
        </w:rPr>
        <w:t xml:space="preserve"> </w:t>
      </w:r>
      <w:proofErr w:type="spellStart"/>
      <w:r>
        <w:rPr>
          <w:b/>
          <w:bCs/>
        </w:rPr>
        <w:t>mācību</w:t>
      </w:r>
      <w:proofErr w:type="spellEnd"/>
      <w:r>
        <w:rPr>
          <w:b/>
          <w:bCs/>
        </w:rPr>
        <w:t xml:space="preserve"> </w:t>
      </w:r>
      <w:proofErr w:type="spellStart"/>
      <w:r>
        <w:rPr>
          <w:b/>
          <w:bCs/>
        </w:rPr>
        <w:t>priekšmetu</w:t>
      </w:r>
      <w:proofErr w:type="spellEnd"/>
      <w:r>
        <w:rPr>
          <w:b/>
          <w:bCs/>
        </w:rPr>
        <w:t xml:space="preserve"> </w:t>
      </w:r>
      <w:proofErr w:type="spellStart"/>
      <w:r>
        <w:rPr>
          <w:b/>
          <w:bCs/>
        </w:rPr>
        <w:t>pedagogu</w:t>
      </w:r>
      <w:proofErr w:type="spellEnd"/>
      <w:r>
        <w:rPr>
          <w:b/>
          <w:bCs/>
        </w:rPr>
        <w:t xml:space="preserve"> </w:t>
      </w:r>
      <w:r>
        <w:rPr>
          <w:b/>
          <w:bCs/>
        </w:rPr>
        <w:br/>
      </w:r>
      <w:proofErr w:type="spellStart"/>
      <w:r>
        <w:rPr>
          <w:b/>
          <w:bCs/>
        </w:rPr>
        <w:t>kompetences</w:t>
      </w:r>
      <w:proofErr w:type="spellEnd"/>
      <w:r>
        <w:rPr>
          <w:b/>
          <w:bCs/>
        </w:rPr>
        <w:t xml:space="preserve"> </w:t>
      </w:r>
      <w:proofErr w:type="spellStart"/>
      <w:r>
        <w:rPr>
          <w:b/>
          <w:bCs/>
        </w:rPr>
        <w:t>paaugstināšana</w:t>
      </w:r>
      <w:proofErr w:type="spellEnd"/>
      <w:r>
        <w:rPr>
          <w:b/>
          <w:bCs/>
        </w:rPr>
        <w:t xml:space="preserve">” </w:t>
      </w:r>
      <w:r>
        <w:rPr>
          <w:b/>
          <w:bCs/>
        </w:rPr>
        <w:br/>
      </w:r>
      <w:r>
        <w:t>(</w:t>
      </w:r>
      <w:proofErr w:type="spellStart"/>
      <w:r>
        <w:t>Vienošanās</w:t>
      </w:r>
      <w:proofErr w:type="spellEnd"/>
      <w:r>
        <w:t xml:space="preserve"> Nr.2009/0274/1DP/1.2.1.1.2/09/IPIA/VIAA/003, </w:t>
      </w:r>
      <w:r>
        <w:br/>
        <w:t xml:space="preserve">LU </w:t>
      </w:r>
      <w:proofErr w:type="spellStart"/>
      <w:r>
        <w:t>reģistrācijas</w:t>
      </w:r>
      <w:proofErr w:type="spellEnd"/>
      <w:r>
        <w:t xml:space="preserve"> Nr.ESS2009/88) </w:t>
      </w:r>
      <w:proofErr w:type="spellStart"/>
      <w:r>
        <w:t>īstenošanai</w:t>
      </w:r>
      <w:proofErr w:type="spellEnd"/>
      <w:r>
        <w:t>.</w:t>
      </w:r>
      <w:proofErr w:type="gramEnd"/>
    </w:p>
    <w:p w:rsidR="00546E26" w:rsidRDefault="00546E26" w:rsidP="00546E26">
      <w:pPr>
        <w:pStyle w:val="NormalWeb"/>
      </w:pPr>
    </w:p>
    <w:p w:rsidR="00546E26" w:rsidRDefault="00546E26" w:rsidP="00546E26">
      <w:pPr>
        <w:pStyle w:val="NormalWeb"/>
        <w:jc w:val="center"/>
        <w:rPr>
          <w:b/>
          <w:bCs/>
        </w:rPr>
      </w:pPr>
      <w:proofErr w:type="spellStart"/>
      <w:r>
        <w:rPr>
          <w:b/>
          <w:bCs/>
        </w:rPr>
        <w:t>Rīga</w:t>
      </w:r>
      <w:proofErr w:type="spellEnd"/>
      <w:r>
        <w:rPr>
          <w:b/>
          <w:bCs/>
        </w:rPr>
        <w:t xml:space="preserve"> 2011 </w:t>
      </w:r>
    </w:p>
    <w:p w:rsidR="00546E26" w:rsidRDefault="00546E26" w:rsidP="00546E26">
      <w:pPr>
        <w:spacing w:line="360" w:lineRule="auto"/>
        <w:ind w:firstLine="720"/>
        <w:jc w:val="center"/>
        <w:rPr>
          <w:rFonts w:ascii="Times New Roman" w:hAnsi="Times New Roman" w:cs="Times New Roman"/>
          <w:b/>
          <w:color w:val="00B0F0"/>
          <w:lang w:val="lv-LV"/>
        </w:rPr>
      </w:pPr>
    </w:p>
    <w:p w:rsidR="00395021" w:rsidRDefault="00395021" w:rsidP="00395021">
      <w:pPr>
        <w:spacing w:line="360" w:lineRule="auto"/>
        <w:ind w:firstLine="720"/>
        <w:jc w:val="center"/>
        <w:rPr>
          <w:rFonts w:ascii="Times New Roman" w:hAnsi="Times New Roman" w:cs="Times New Roman"/>
          <w:b/>
          <w:color w:val="00B0F0"/>
          <w:lang w:val="lv-LV"/>
        </w:rPr>
      </w:pPr>
      <w:r w:rsidRPr="002004B2">
        <w:rPr>
          <w:rFonts w:ascii="Times New Roman" w:hAnsi="Times New Roman" w:cs="Times New Roman"/>
          <w:b/>
          <w:color w:val="00B0F0"/>
          <w:lang w:val="lv-LV"/>
        </w:rPr>
        <w:lastRenderedPageBreak/>
        <w:t>KLASISKAIS MODERNISMS</w:t>
      </w:r>
    </w:p>
    <w:p w:rsidR="00395021" w:rsidRDefault="00395021" w:rsidP="00395021">
      <w:pPr>
        <w:spacing w:line="360" w:lineRule="auto"/>
        <w:ind w:firstLine="720"/>
        <w:jc w:val="both"/>
        <w:rPr>
          <w:rFonts w:ascii="Times New Roman" w:hAnsi="Times New Roman" w:cs="Times New Roman"/>
          <w:lang w:val="lv-LV"/>
        </w:rPr>
      </w:pPr>
    </w:p>
    <w:p w:rsidR="00395021" w:rsidRDefault="00395021" w:rsidP="00395021">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 xml:space="preserve">Satura un formas kopības dēļ otro modernisma posmu var raksturot ar apzīmējumu – klasiskais modernisms. Tā konceptualitāti un tematiskās vadlīnijas iespaido Pirmais pasaules karš, kas krasi maina indivīda attieksmi pret vērtībām: dzīvību, līdzcilvēku, garīgumu un prakticismu. Kara laika un pēckara cilvēka psiholoģijā pastiprināti ieskanas nepieciešamība samērot nesenās pagātnes un tās radīto seku dramatismu ar optimismu, ko vieš miera iestāšanās un Baltijas valstu gadījumā arī saviļņojums par jaunveidoto valstu neatkarības statusu, kas ļauj apzināties savu valstisko identitāti. </w:t>
      </w:r>
    </w:p>
    <w:p w:rsidR="00395021" w:rsidRDefault="00395021" w:rsidP="00395021">
      <w:pPr>
        <w:spacing w:line="360" w:lineRule="auto"/>
        <w:ind w:firstLine="720"/>
        <w:jc w:val="both"/>
        <w:rPr>
          <w:rFonts w:ascii="Times New Roman" w:hAnsi="Times New Roman" w:cs="Times New Roman"/>
          <w:lang w:val="lv-LV"/>
        </w:rPr>
      </w:pPr>
      <w:r w:rsidRPr="00677539">
        <w:rPr>
          <w:rFonts w:ascii="Times New Roman" w:hAnsi="Times New Roman" w:cs="Times New Roman"/>
          <w:b/>
          <w:lang w:val="lv-LV"/>
        </w:rPr>
        <w:t>Estētiskā ziņā</w:t>
      </w:r>
      <w:r w:rsidRPr="002004B2">
        <w:rPr>
          <w:rFonts w:ascii="Times New Roman" w:hAnsi="Times New Roman" w:cs="Times New Roman"/>
          <w:lang w:val="lv-LV"/>
        </w:rPr>
        <w:t xml:space="preserve"> klasiskā modernisma posmā turpinās agrīnā modernisma poētikas variēšana un pilnveidošana. Daudzi agrīnā modernisma poētikai zīmīgi tēli arī klasiskā modernisma posmā tiek piepildīti ar novatorisku saturu. Tie mēdz turpināt iepriekšējā posma tēlu semantiskos vektorus, kā arī iegūt jaunas nozīmju šķautnes. </w:t>
      </w:r>
    </w:p>
    <w:p w:rsidR="00395021" w:rsidRDefault="00395021" w:rsidP="00395021">
      <w:pPr>
        <w:spacing w:line="360" w:lineRule="auto"/>
        <w:ind w:firstLine="720"/>
        <w:jc w:val="both"/>
        <w:rPr>
          <w:rFonts w:ascii="Times New Roman" w:hAnsi="Times New Roman" w:cs="Times New Roman"/>
          <w:lang w:val="lv-LV"/>
        </w:rPr>
      </w:pPr>
      <w:r w:rsidRPr="00677539">
        <w:rPr>
          <w:rFonts w:ascii="Times New Roman" w:hAnsi="Times New Roman" w:cs="Times New Roman"/>
          <w:b/>
          <w:lang w:val="lv-LV"/>
        </w:rPr>
        <w:t>Tematikas ziņā</w:t>
      </w:r>
      <w:r w:rsidRPr="002004B2">
        <w:rPr>
          <w:rFonts w:ascii="Times New Roman" w:hAnsi="Times New Roman" w:cs="Times New Roman"/>
          <w:lang w:val="lv-LV"/>
        </w:rPr>
        <w:t xml:space="preserve"> klasiskajā modernismā vērojams agrīnā modernisma principa “māksla mākslas dēļ” izsīkums, tā vietā sakāpinot ironijas izmantojuma īpatsvaru. Klasiskā modernisma literatūra aktualizē indivīda psiholoģiskā potretējuma potenciālu, pievēršas dažādu pretrunu plosītiem personāžiem identitātes meklējumu situācijā. </w:t>
      </w:r>
    </w:p>
    <w:p w:rsidR="00395021" w:rsidRDefault="00395021" w:rsidP="00395021">
      <w:pPr>
        <w:spacing w:line="360" w:lineRule="auto"/>
        <w:ind w:firstLine="720"/>
        <w:jc w:val="both"/>
        <w:rPr>
          <w:rFonts w:ascii="Times New Roman" w:hAnsi="Times New Roman" w:cs="Times New Roman"/>
          <w:lang w:val="lv-LV"/>
        </w:rPr>
      </w:pPr>
      <w:r w:rsidRPr="00677539">
        <w:rPr>
          <w:rFonts w:ascii="Times New Roman" w:hAnsi="Times New Roman" w:cs="Times New Roman"/>
          <w:b/>
          <w:lang w:val="lv-LV"/>
        </w:rPr>
        <w:t>Formas ziņā</w:t>
      </w:r>
      <w:r w:rsidRPr="002004B2">
        <w:rPr>
          <w:rFonts w:ascii="Times New Roman" w:hAnsi="Times New Roman" w:cs="Times New Roman"/>
          <w:lang w:val="lv-LV"/>
        </w:rPr>
        <w:t xml:space="preserve"> šī posma modernistu darbos saasinās reālās un ireālās telpas un laika atveidojumi, kas pamazām tiek sakāpināti līdz absurdam. </w:t>
      </w:r>
    </w:p>
    <w:p w:rsidR="00395021" w:rsidRDefault="00395021" w:rsidP="00395021">
      <w:pPr>
        <w:spacing w:line="360" w:lineRule="auto"/>
        <w:ind w:firstLine="720"/>
        <w:jc w:val="both"/>
        <w:rPr>
          <w:rFonts w:ascii="Times New Roman" w:hAnsi="Times New Roman" w:cs="Times New Roman"/>
          <w:lang w:val="lv-LV"/>
        </w:rPr>
      </w:pPr>
      <w:r w:rsidRPr="00677539">
        <w:rPr>
          <w:rFonts w:ascii="Times New Roman" w:hAnsi="Times New Roman" w:cs="Times New Roman"/>
          <w:b/>
          <w:lang w:val="lv-LV"/>
        </w:rPr>
        <w:t>Naratīva veidojuma ziņā</w:t>
      </w:r>
      <w:r w:rsidRPr="002004B2">
        <w:rPr>
          <w:rFonts w:ascii="Times New Roman" w:hAnsi="Times New Roman" w:cs="Times New Roman"/>
          <w:lang w:val="lv-LV"/>
        </w:rPr>
        <w:t xml:space="preserve"> klasiskais modernisms fokusējas uz indivīda apziņas darbības tēlojumiem, kuru augstākā izpausmes forma ir apziņas plūsma. Filigrānās izteiksmes dēļ klasiskajam modernismam ir radušies arī citi apzīmējumi, piemēram, „augstais modernisms” (High Modernism) . Šī modernisma perioda izsmalcinātā estētika laikmeta sociālo un psiholoģisko sarežģījumu gaismā to ļauj saukt arī par „brieduma modernismu”, aktualizējot tam raksturīgo nemieru, kas indivīdu pavada ceļā uz nobriedušu paaudzi. </w:t>
      </w:r>
    </w:p>
    <w:p w:rsidR="00395021" w:rsidRDefault="00395021" w:rsidP="00395021">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 xml:space="preserve">Otrā modernisma posma sākumā, īpaši 20. gadsimta 20. gados, latviešu literatūra vēl ciešāk nekā agrīnā modernisma situācijā saslēdzas ar Eiropas modernisma spilgtākajām un radikālākajām formām to rakstnieku darbos, kas par tekstrades prioritāti izvēlējās jaunus estētiskos meklējumus. Gan Rietumu, gan Baltijas literatūrā tipoloģiski iezīmējas Pirmā pasaules kara radītās psiholoģiskās traumas un traģika, eksistenciāli motīvi, vientulība, pašanalīze un iedziļināšanās cilvēka iekšējās pasaules norisēs, atsevišķas šīs tematikas izpausmes sakāpinot līdz ekspresionistiskai izteiksmei. Latviešu agrīnie modernisti pēckara </w:t>
      </w:r>
      <w:r w:rsidRPr="002004B2">
        <w:rPr>
          <w:rFonts w:ascii="Times New Roman" w:hAnsi="Times New Roman" w:cs="Times New Roman"/>
          <w:lang w:val="lv-LV"/>
        </w:rPr>
        <w:lastRenderedPageBreak/>
        <w:t>dekādēs savos literārajos darbos saturā un tematiskajā piepildījumā attālinās no subjektivizācijas, veidojot arvien objektīvāku pasaules ainu, kas skaidrojams ar estētiskiem uzstādījumiem Latvijas kultūrpolitikā kopumā. Pētījumā aplūkoto rakstnieku darbos 20. gadsimta 20. un 30. gados sastopamas arī tradicionālas ētiskās (reliģiskās) un ideoloģiskās (sociālās) klišejas. Vienlaikus viņu daiļradē joprojām jaušamas modernisma estētikas klātbūtne, kas izpaužas kā savdabīgi poētiskie eksperimenti, blīvs kultūrcitātu izmantojums, interese par psiholoģismu.</w:t>
      </w:r>
    </w:p>
    <w:p w:rsidR="00921C8C" w:rsidRPr="00395021" w:rsidRDefault="00921C8C">
      <w:pPr>
        <w:rPr>
          <w:lang w:val="lv-LV"/>
        </w:rPr>
      </w:pPr>
    </w:p>
    <w:sectPr w:rsidR="00921C8C" w:rsidRPr="00395021" w:rsidSect="00921C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4845D97"/>
    <w:multiLevelType w:val="multilevel"/>
    <w:tmpl w:val="575CDC9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95021"/>
    <w:rsid w:val="00171C7A"/>
    <w:rsid w:val="003022AF"/>
    <w:rsid w:val="00395021"/>
    <w:rsid w:val="00546E26"/>
    <w:rsid w:val="00921C8C"/>
    <w:rsid w:val="00C92C0D"/>
    <w:rsid w:val="00CC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21"/>
  </w:style>
  <w:style w:type="paragraph" w:styleId="Heading1">
    <w:name w:val="heading 1"/>
    <w:basedOn w:val="Normal"/>
    <w:next w:val="BodyText"/>
    <w:link w:val="Heading1Char"/>
    <w:qFormat/>
    <w:rsid w:val="00546E26"/>
    <w:pPr>
      <w:numPr>
        <w:numId w:val="2"/>
      </w:numPr>
      <w:suppressAutoHyphens/>
      <w:spacing w:before="280" w:after="280" w:line="240" w:lineRule="auto"/>
      <w:outlineLvl w:val="0"/>
    </w:pPr>
    <w:rPr>
      <w:rFonts w:ascii="Times New Roman" w:eastAsia="Times New Roman" w:hAnsi="Times New Roman" w:cs="Times New Roman"/>
      <w:b/>
      <w:bCs/>
      <w:kern w:val="2"/>
      <w:sz w:val="48"/>
      <w:szCs w:val="48"/>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CC318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3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8B"/>
    <w:rPr>
      <w:rFonts w:ascii="Tahoma" w:hAnsi="Tahoma" w:cs="Tahoma"/>
      <w:sz w:val="16"/>
      <w:szCs w:val="16"/>
    </w:rPr>
  </w:style>
  <w:style w:type="character" w:customStyle="1" w:styleId="Heading1Char">
    <w:name w:val="Heading 1 Char"/>
    <w:basedOn w:val="DefaultParagraphFont"/>
    <w:link w:val="Heading1"/>
    <w:rsid w:val="00546E26"/>
    <w:rPr>
      <w:rFonts w:ascii="Times New Roman" w:eastAsia="Times New Roman" w:hAnsi="Times New Roman" w:cs="Times New Roman"/>
      <w:b/>
      <w:bCs/>
      <w:kern w:val="2"/>
      <w:sz w:val="48"/>
      <w:szCs w:val="48"/>
      <w:lang w:val="lv-LV" w:eastAsia="ar-SA"/>
    </w:rPr>
  </w:style>
  <w:style w:type="paragraph" w:styleId="BodyText">
    <w:name w:val="Body Text"/>
    <w:basedOn w:val="Normal"/>
    <w:link w:val="BodyTextChar"/>
    <w:uiPriority w:val="99"/>
    <w:semiHidden/>
    <w:unhideWhenUsed/>
    <w:rsid w:val="00546E26"/>
    <w:pPr>
      <w:spacing w:after="120"/>
    </w:pPr>
  </w:style>
  <w:style w:type="character" w:customStyle="1" w:styleId="BodyTextChar">
    <w:name w:val="Body Text Char"/>
    <w:basedOn w:val="DefaultParagraphFont"/>
    <w:link w:val="BodyText"/>
    <w:uiPriority w:val="99"/>
    <w:semiHidden/>
    <w:rsid w:val="00546E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52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564</Words>
  <Characters>3215</Characters>
  <Application>Microsoft Office Word</Application>
  <DocSecurity>0</DocSecurity>
  <Lines>26</Lines>
  <Paragraphs>7</Paragraphs>
  <ScaleCrop>false</ScaleCrop>
  <Company>DU</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5</cp:revision>
  <dcterms:created xsi:type="dcterms:W3CDTF">2011-05-29T07:22:00Z</dcterms:created>
  <dcterms:modified xsi:type="dcterms:W3CDTF">2012-03-23T09:52:00Z</dcterms:modified>
</cp:coreProperties>
</file>